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580.xml.htm"/>
      <w:bookmarkStart w:id="1" w:name="kswkform4_17909725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PAPERIN STEWART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3001 OCEAN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VERO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Armour Residential REIT, Inc.</w:t>
              </w:r>
            </w:hyperlink>
            <w:r>
              <w:rPr/>
              <w:t xml:space="preserve"> [ </w:t>
            </w:r>
            <w:r>
              <w:rPr>
                <w:rFonts w:ascii="Times;serif" w:hAnsi="Times;serif"/>
                <w:color w:val="0000FF"/>
                <w:sz w:val="24"/>
                <w:shd w:fill="FFFFFF" w:val="clear"/>
              </w:rPr>
              <w:t>ARR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90"/>
        <w:gridCol w:w="751"/>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w:t>
            </w:r>
          </w:p>
        </w:tc>
        <w:tc>
          <w:tcPr>
            <w:tcW w:w="4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13.83</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15,288</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1, 2026, the reporting person received 1,193 shares of ARMOUR common stock pursuant to quarterly compensation paid for the reporting person's service on ARMOUR's Board of Directors. The reporting person may elect to receive $16,500 of the reporting person's total quarterly compensation (or $66,000 on an annual basis) paid in common stock, cash, or a combination of stock and cash at the option of the director. The 1,193 shares of stock represent the reporting person's election of stock compensation for the past quarter.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owned indirectly through the Stewart J. Paperin Family Trust. Mr. Paperin has a pecuniary interest in and investment control over the shares held by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Stewart J. Paperin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7637" TargetMode="External"/><Relationship Id="rId5" Type="http://schemas.openxmlformats.org/officeDocument/2006/relationships/hyperlink" Target="http://www.sec.gov/cgi-bin/browse-edgar?action=getcompany&amp;CIK=000142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3741</Characters>
  <CharactersWithSpaces>4363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