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0001024240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8"/>
        <w:gridCol w:w="3637"/>
      </w:tblGrid>
      <w:tr>
        <w:trPr/>
        <w:tc>
          <w:tcPr>
            <w:tcW w:w="6568" w:type="dxa"/>
            <w:tcBorders/>
            <w:vAlign w:val="center"/>
          </w:tcPr>
          <w:p>
            <w:pPr>
              <w:pStyle w:val="TableContents"/>
              <w:bidi w:val="0"/>
              <w:spacing w:before="0" w:after="283"/>
              <w:jc w:val="left"/>
              <w:rPr/>
            </w:pPr>
            <w:r>
              <w:rPr/>
              <w:t>Name of Issuer</w:t>
            </w:r>
          </w:p>
        </w:tc>
        <w:tc>
          <w:tcPr>
            <w:tcW w:w="3637" w:type="dxa"/>
            <w:tcBorders/>
            <w:vAlign w:val="center"/>
          </w:tcPr>
          <w:p>
            <w:pPr>
              <w:pStyle w:val="TableContents"/>
              <w:bidi w:val="0"/>
              <w:spacing w:before="0" w:after="0"/>
              <w:jc w:val="left"/>
              <w:rPr/>
            </w:pPr>
            <w:r>
              <w:rPr/>
              <w:t>Armour Residential REIT, Inc.</w:t>
            </w:r>
          </w:p>
        </w:tc>
      </w:tr>
      <w:tr>
        <w:trPr/>
        <w:tc>
          <w:tcPr>
            <w:tcW w:w="6568" w:type="dxa"/>
            <w:tcBorders/>
            <w:vAlign w:val="center"/>
          </w:tcPr>
          <w:p>
            <w:pPr>
              <w:pStyle w:val="TableContents"/>
              <w:bidi w:val="0"/>
              <w:spacing w:before="0" w:after="283"/>
              <w:jc w:val="left"/>
              <w:rPr/>
            </w:pPr>
            <w:r>
              <w:rPr/>
              <w:t>SEC File Number</w:t>
            </w:r>
          </w:p>
        </w:tc>
        <w:tc>
          <w:tcPr>
            <w:tcW w:w="3637" w:type="dxa"/>
            <w:tcBorders/>
            <w:vAlign w:val="center"/>
          </w:tcPr>
          <w:p>
            <w:pPr>
              <w:pStyle w:val="TableContents"/>
              <w:bidi w:val="0"/>
              <w:spacing w:before="0" w:after="0"/>
              <w:jc w:val="left"/>
              <w:rPr/>
            </w:pPr>
            <w:r>
              <w:rPr/>
              <w:t>001-34766</w:t>
            </w:r>
          </w:p>
        </w:tc>
      </w:tr>
      <w:tr>
        <w:trPr/>
        <w:tc>
          <w:tcPr>
            <w:tcW w:w="6568" w:type="dxa"/>
            <w:tcBorders/>
            <w:vAlign w:val="center"/>
          </w:tcPr>
          <w:p>
            <w:pPr>
              <w:pStyle w:val="TableContents"/>
              <w:bidi w:val="0"/>
              <w:spacing w:before="0" w:after="283"/>
              <w:jc w:val="left"/>
              <w:rPr/>
            </w:pPr>
            <w:r>
              <w:rPr/>
              <w:t>Address of Issuer</w:t>
            </w:r>
          </w:p>
        </w:tc>
        <w:tc>
          <w:tcPr>
            <w:tcW w:w="3637" w:type="dxa"/>
            <w:tcBorders/>
            <w:vAlign w:val="center"/>
          </w:tcPr>
          <w:p>
            <w:pPr>
              <w:pStyle w:val="TableContents"/>
              <w:bidi w:val="0"/>
              <w:spacing w:before="0" w:after="0"/>
              <w:jc w:val="left"/>
              <w:rPr/>
            </w:pPr>
            <w:r>
              <w:rPr/>
              <w:t>3001 OCEAN DRIVE</w:t>
              <w:br/>
              <w:t>SUITE 201</w:t>
              <w:br/>
              <w:t>VERO BEACH</w:t>
              <w:br/>
              <w:t xml:space="preserve">FLORIDA </w:t>
              <w:br/>
              <w:t>32963</w:t>
            </w:r>
          </w:p>
        </w:tc>
      </w:tr>
      <w:tr>
        <w:trPr/>
        <w:tc>
          <w:tcPr>
            <w:tcW w:w="6568" w:type="dxa"/>
            <w:tcBorders/>
            <w:vAlign w:val="center"/>
          </w:tcPr>
          <w:p>
            <w:pPr>
              <w:pStyle w:val="TableContents"/>
              <w:bidi w:val="0"/>
              <w:spacing w:before="0" w:after="283"/>
              <w:jc w:val="left"/>
              <w:rPr/>
            </w:pPr>
            <w:r>
              <w:rPr/>
              <w:t>Phone</w:t>
            </w:r>
          </w:p>
        </w:tc>
        <w:tc>
          <w:tcPr>
            <w:tcW w:w="3637" w:type="dxa"/>
            <w:tcBorders/>
            <w:vAlign w:val="center"/>
          </w:tcPr>
          <w:p>
            <w:pPr>
              <w:pStyle w:val="TableContents"/>
              <w:bidi w:val="0"/>
              <w:spacing w:before="0" w:after="0"/>
              <w:jc w:val="left"/>
              <w:rPr/>
            </w:pPr>
            <w:r>
              <w:rPr/>
              <w:t>(772) 617-4340</w:t>
            </w:r>
          </w:p>
        </w:tc>
      </w:tr>
      <w:tr>
        <w:trPr/>
        <w:tc>
          <w:tcPr>
            <w:tcW w:w="6568" w:type="dxa"/>
            <w:tcBorders/>
            <w:vAlign w:val="center"/>
          </w:tcPr>
          <w:p>
            <w:pPr>
              <w:pStyle w:val="TableContents"/>
              <w:bidi w:val="0"/>
              <w:spacing w:before="0" w:after="283"/>
              <w:jc w:val="left"/>
              <w:rPr/>
            </w:pPr>
            <w:r>
              <w:rPr/>
              <w:t>Name of Person for Whose Account the Securities are To Be Sold</w:t>
            </w:r>
          </w:p>
        </w:tc>
        <w:tc>
          <w:tcPr>
            <w:tcW w:w="3637" w:type="dxa"/>
            <w:tcBorders/>
            <w:vAlign w:val="center"/>
          </w:tcPr>
          <w:p>
            <w:pPr>
              <w:pStyle w:val="TableContents"/>
              <w:bidi w:val="0"/>
              <w:spacing w:before="0" w:after="0"/>
              <w:jc w:val="left"/>
              <w:rPr/>
            </w:pPr>
            <w:r>
              <w:rPr/>
              <w:t>STATON DANIEL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8" w:type="dxa"/>
            <w:tcBorders/>
            <w:vAlign w:val="center"/>
          </w:tcPr>
          <w:p>
            <w:pPr>
              <w:pStyle w:val="TableContents"/>
              <w:bidi w:val="0"/>
              <w:spacing w:before="0" w:after="283"/>
              <w:jc w:val="left"/>
              <w:rPr/>
            </w:pPr>
            <w:r>
              <w:rPr/>
              <w:t>Relationship to Issuer</w:t>
            </w:r>
          </w:p>
        </w:tc>
        <w:tc>
          <w:tcPr>
            <w:tcW w:w="3637" w:type="dxa"/>
            <w:tcBorders/>
            <w:vAlign w:val="center"/>
          </w:tcPr>
          <w:p>
            <w:pPr>
              <w:pStyle w:val="TableContents"/>
              <w:bidi w:val="0"/>
              <w:spacing w:before="0" w:after="0"/>
              <w:jc w:val="left"/>
              <w:rPr/>
            </w:pPr>
            <w:r>
              <w:rPr/>
              <w:t>Officer</w:t>
            </w:r>
          </w:p>
        </w:tc>
      </w:tr>
      <w:tr>
        <w:trPr/>
        <w:tc>
          <w:tcPr>
            <w:tcW w:w="6568" w:type="dxa"/>
            <w:tcBorders/>
            <w:vAlign w:val="center"/>
          </w:tcPr>
          <w:p>
            <w:pPr>
              <w:pStyle w:val="TableContents"/>
              <w:bidi w:val="0"/>
              <w:spacing w:before="0" w:after="283"/>
              <w:jc w:val="left"/>
              <w:rPr/>
            </w:pPr>
            <w:r>
              <w:rPr/>
              <w:t>Relationship to Issuer</w:t>
            </w:r>
          </w:p>
        </w:tc>
        <w:tc>
          <w:tcPr>
            <w:tcW w:w="363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8"/>
        <w:gridCol w:w="1465"/>
        <w:gridCol w:w="1185"/>
        <w:gridCol w:w="1395"/>
        <w:gridCol w:w="1567"/>
        <w:gridCol w:w="1576"/>
        <w:gridCol w:w="1399"/>
      </w:tblGrid>
      <w:tr>
        <w:trPr/>
        <w:tc>
          <w:tcPr>
            <w:tcW w:w="1618" w:type="dxa"/>
            <w:tcBorders/>
            <w:vAlign w:val="center"/>
          </w:tcPr>
          <w:p>
            <w:pPr>
              <w:pStyle w:val="TableHeading"/>
              <w:suppressLineNumbers/>
              <w:bidi w:val="0"/>
              <w:spacing w:before="0" w:after="283"/>
              <w:jc w:val="center"/>
              <w:rPr/>
            </w:pPr>
            <w:r>
              <w:rPr/>
              <w:t>Title of the Class of Securities To Be Sold</w:t>
            </w:r>
          </w:p>
        </w:tc>
        <w:tc>
          <w:tcPr>
            <w:tcW w:w="1465" w:type="dxa"/>
            <w:tcBorders/>
            <w:vAlign w:val="center"/>
          </w:tcPr>
          <w:p>
            <w:pPr>
              <w:pStyle w:val="TableHeading"/>
              <w:suppressLineNumbers/>
              <w:bidi w:val="0"/>
              <w:spacing w:before="0" w:after="283"/>
              <w:jc w:val="center"/>
              <w:rPr/>
            </w:pPr>
            <w:r>
              <w:rPr/>
              <w:t>Name and Address of the Broker</w:t>
            </w:r>
          </w:p>
        </w:tc>
        <w:tc>
          <w:tcPr>
            <w:tcW w:w="1185" w:type="dxa"/>
            <w:tcBorders/>
            <w:vAlign w:val="center"/>
          </w:tcPr>
          <w:p>
            <w:pPr>
              <w:pStyle w:val="TableHeading"/>
              <w:suppressLineNumbers/>
              <w:bidi w:val="0"/>
              <w:spacing w:before="0" w:after="283"/>
              <w:jc w:val="center"/>
              <w:rPr/>
            </w:pPr>
            <w:r>
              <w:rPr/>
              <w:t>Number of Shares or Other Units To Be Sold</w:t>
            </w:r>
          </w:p>
        </w:tc>
        <w:tc>
          <w:tcPr>
            <w:tcW w:w="1395" w:type="dxa"/>
            <w:tcBorders/>
            <w:vAlign w:val="center"/>
          </w:tcPr>
          <w:p>
            <w:pPr>
              <w:pStyle w:val="TableHeading"/>
              <w:suppressLineNumbers/>
              <w:bidi w:val="0"/>
              <w:spacing w:before="0" w:after="283"/>
              <w:jc w:val="center"/>
              <w:rPr/>
            </w:pPr>
            <w:r>
              <w:rPr/>
              <w:t>Aggregate Market Value</w:t>
            </w:r>
          </w:p>
        </w:tc>
        <w:tc>
          <w:tcPr>
            <w:tcW w:w="1567"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399" w:type="dxa"/>
            <w:tcBorders/>
            <w:vAlign w:val="center"/>
          </w:tcPr>
          <w:p>
            <w:pPr>
              <w:pStyle w:val="TableHeading"/>
              <w:suppressLineNumbers/>
              <w:bidi w:val="0"/>
              <w:spacing w:before="0" w:after="283"/>
              <w:jc w:val="center"/>
              <w:rPr/>
            </w:pPr>
            <w:r>
              <w:rPr/>
              <w:t>Name the Securities Exchange</w:t>
            </w:r>
          </w:p>
        </w:tc>
      </w:tr>
      <w:tr>
        <w:trPr/>
        <w:tc>
          <w:tcPr>
            <w:tcW w:w="1618" w:type="dxa"/>
            <w:tcBorders/>
            <w:vAlign w:val="center"/>
          </w:tcPr>
          <w:p>
            <w:pPr>
              <w:pStyle w:val="TableContents"/>
              <w:bidi w:val="0"/>
              <w:spacing w:before="0" w:after="283"/>
              <w:jc w:val="left"/>
              <w:rPr/>
            </w:pPr>
            <w:r>
              <w:rPr/>
              <w:t>common</w:t>
            </w:r>
          </w:p>
        </w:tc>
        <w:tc>
          <w:tcPr>
            <w:tcW w:w="1465" w:type="dxa"/>
            <w:tcBorders/>
            <w:vAlign w:val="center"/>
          </w:tcPr>
          <w:p>
            <w:pPr>
              <w:pStyle w:val="TableContents"/>
              <w:bidi w:val="0"/>
              <w:spacing w:before="0" w:after="0"/>
              <w:jc w:val="left"/>
              <w:rPr/>
            </w:pPr>
            <w:r>
              <w:rPr/>
              <w:t>Wells Fargo Clearing Services</w:t>
              <w:br/>
              <w:t>1 North Jefferson Avenue</w:t>
              <w:br/>
              <w:t>St. Louis   MO   63103</w:t>
            </w:r>
          </w:p>
        </w:tc>
        <w:tc>
          <w:tcPr>
            <w:tcW w:w="1185" w:type="dxa"/>
            <w:tcBorders/>
            <w:vAlign w:val="center"/>
          </w:tcPr>
          <w:p>
            <w:pPr>
              <w:pStyle w:val="TableContents"/>
              <w:bidi w:val="0"/>
              <w:spacing w:before="0" w:after="283"/>
              <w:jc w:val="left"/>
              <w:rPr/>
            </w:pPr>
            <w:r>
              <w:rPr/>
              <w:t>35583</w:t>
            </w:r>
          </w:p>
        </w:tc>
        <w:tc>
          <w:tcPr>
            <w:tcW w:w="1395" w:type="dxa"/>
            <w:tcBorders/>
            <w:vAlign w:val="center"/>
          </w:tcPr>
          <w:p>
            <w:pPr>
              <w:pStyle w:val="TableContents"/>
              <w:bidi w:val="0"/>
              <w:spacing w:before="0" w:after="283"/>
              <w:jc w:val="left"/>
              <w:rPr/>
            </w:pPr>
            <w:r>
              <w:rPr/>
              <w:t>564416.00</w:t>
            </w:r>
          </w:p>
        </w:tc>
        <w:tc>
          <w:tcPr>
            <w:tcW w:w="1567" w:type="dxa"/>
            <w:tcBorders/>
            <w:vAlign w:val="center"/>
          </w:tcPr>
          <w:p>
            <w:pPr>
              <w:pStyle w:val="TableContents"/>
              <w:bidi w:val="0"/>
              <w:spacing w:before="0" w:after="283"/>
              <w:jc w:val="left"/>
              <w:rPr/>
            </w:pPr>
            <w:r>
              <w:rPr/>
              <w:t>141553046</w:t>
            </w:r>
          </w:p>
        </w:tc>
        <w:tc>
          <w:tcPr>
            <w:tcW w:w="1576" w:type="dxa"/>
            <w:tcBorders/>
            <w:vAlign w:val="center"/>
          </w:tcPr>
          <w:p>
            <w:pPr>
              <w:pStyle w:val="TableContents"/>
              <w:bidi w:val="0"/>
              <w:spacing w:before="0" w:after="283"/>
              <w:jc w:val="left"/>
              <w:rPr/>
            </w:pPr>
            <w:r>
              <w:rPr/>
              <w:t>09/10/2026</w:t>
            </w:r>
          </w:p>
        </w:tc>
        <w:tc>
          <w:tcPr>
            <w:tcW w:w="139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10/03/2024</w:t>
            </w:r>
          </w:p>
        </w:tc>
        <w:tc>
          <w:tcPr>
            <w:tcW w:w="1515" w:type="dxa"/>
            <w:tcBorders/>
            <w:vAlign w:val="center"/>
          </w:tcPr>
          <w:p>
            <w:pPr>
              <w:pStyle w:val="TableContents"/>
              <w:bidi w:val="0"/>
              <w:spacing w:before="0" w:after="283"/>
              <w:jc w:val="left"/>
              <w:rPr/>
            </w:pPr>
            <w:r>
              <w:rPr/>
              <w:t>Open market purchase</w:t>
            </w:r>
          </w:p>
        </w:tc>
        <w:tc>
          <w:tcPr>
            <w:tcW w:w="1227" w:type="dxa"/>
            <w:tcBorders/>
            <w:vAlign w:val="center"/>
          </w:tcPr>
          <w:p>
            <w:pPr>
              <w:pStyle w:val="TableContents"/>
              <w:bidi w:val="0"/>
              <w:spacing w:before="0" w:after="283"/>
              <w:jc w:val="left"/>
              <w:rPr/>
            </w:pPr>
            <w:r>
              <w:rPr/>
              <w:t>Open market</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10000</w:t>
            </w:r>
          </w:p>
        </w:tc>
        <w:tc>
          <w:tcPr>
            <w:tcW w:w="1082" w:type="dxa"/>
            <w:tcBorders/>
            <w:vAlign w:val="center"/>
          </w:tcPr>
          <w:p>
            <w:pPr>
              <w:pStyle w:val="TableContents"/>
              <w:bidi w:val="0"/>
              <w:spacing w:before="0" w:after="283"/>
              <w:jc w:val="left"/>
              <w:rPr/>
            </w:pPr>
            <w:r>
              <w:rPr/>
              <w:t>10/03/2024</w:t>
            </w:r>
          </w:p>
        </w:tc>
        <w:tc>
          <w:tcPr>
            <w:tcW w:w="1246" w:type="dxa"/>
            <w:tcBorders/>
            <w:vAlign w:val="center"/>
          </w:tcPr>
          <w:p>
            <w:pPr>
              <w:pStyle w:val="TableContents"/>
              <w:bidi w:val="0"/>
              <w:spacing w:before="0" w:after="283"/>
              <w:jc w:val="left"/>
              <w:rPr/>
            </w:pPr>
            <w:r>
              <w:rPr/>
              <w:t>cash</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01/01/2021</w:t>
            </w:r>
          </w:p>
        </w:tc>
        <w:tc>
          <w:tcPr>
            <w:tcW w:w="1515" w:type="dxa"/>
            <w:tcBorders/>
            <w:vAlign w:val="center"/>
          </w:tcPr>
          <w:p>
            <w:pPr>
              <w:pStyle w:val="TableContents"/>
              <w:bidi w:val="0"/>
              <w:spacing w:before="0" w:after="283"/>
              <w:jc w:val="left"/>
              <w:rPr/>
            </w:pPr>
            <w:r>
              <w:rPr/>
              <w:t>Grants</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25583</w:t>
            </w:r>
          </w:p>
        </w:tc>
        <w:tc>
          <w:tcPr>
            <w:tcW w:w="1082" w:type="dxa"/>
            <w:tcBorders/>
            <w:vAlign w:val="center"/>
          </w:tcPr>
          <w:p>
            <w:pPr>
              <w:pStyle w:val="TableContents"/>
              <w:bidi w:val="0"/>
              <w:spacing w:before="0" w:after="283"/>
              <w:jc w:val="left"/>
              <w:rPr/>
            </w:pPr>
            <w:r>
              <w:rPr/>
              <w:t>01/01/2021</w:t>
            </w:r>
          </w:p>
        </w:tc>
        <w:tc>
          <w:tcPr>
            <w:tcW w:w="12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534"/>
        <w:gridCol w:w="8671"/>
      </w:tblGrid>
      <w:tr>
        <w:trPr/>
        <w:tc>
          <w:tcPr>
            <w:tcW w:w="1534" w:type="dxa"/>
            <w:tcBorders/>
            <w:vAlign w:val="center"/>
          </w:tcPr>
          <w:p>
            <w:pPr>
              <w:pStyle w:val="TableContents"/>
              <w:bidi w:val="0"/>
              <w:spacing w:before="0" w:after="283"/>
              <w:jc w:val="left"/>
              <w:rPr/>
            </w:pPr>
            <w:r>
              <w:rPr/>
              <w:t>Remarks</w:t>
            </w:r>
          </w:p>
        </w:tc>
        <w:tc>
          <w:tcPr>
            <w:tcW w:w="8671" w:type="dxa"/>
            <w:tcBorders/>
            <w:vAlign w:val="center"/>
          </w:tcPr>
          <w:p>
            <w:pPr>
              <w:pStyle w:val="TableContents"/>
              <w:bidi w:val="0"/>
              <w:spacing w:before="0" w:after="0"/>
              <w:jc w:val="left"/>
              <w:rPr/>
            </w:pPr>
            <w:r>
              <w:rPr/>
              <w:t>shares were sold for the account of the DM Staton Family Limited Partnership LLP, Daniel Staton is a partner of the LLP. 25,583 shares were acquired from 01/01/2021 to 09/01/2026.</w:t>
            </w:r>
          </w:p>
        </w:tc>
      </w:tr>
      <w:tr>
        <w:trPr/>
        <w:tc>
          <w:tcPr>
            <w:tcW w:w="1534" w:type="dxa"/>
            <w:tcBorders/>
            <w:vAlign w:val="center"/>
          </w:tcPr>
          <w:p>
            <w:pPr>
              <w:pStyle w:val="TableContents"/>
              <w:bidi w:val="0"/>
              <w:spacing w:before="0" w:after="283"/>
              <w:jc w:val="left"/>
              <w:rPr/>
            </w:pPr>
            <w:r>
              <w:rPr/>
              <w:t>Date of Notice</w:t>
            </w:r>
          </w:p>
        </w:tc>
        <w:tc>
          <w:tcPr>
            <w:tcW w:w="8671"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34" w:type="dxa"/>
            <w:tcBorders/>
            <w:vAlign w:val="center"/>
          </w:tcPr>
          <w:p>
            <w:pPr>
              <w:pStyle w:val="TableContents"/>
              <w:bidi w:val="0"/>
              <w:spacing w:before="0" w:after="283"/>
              <w:jc w:val="left"/>
              <w:rPr/>
            </w:pPr>
            <w:r>
              <w:rPr/>
              <w:t>Signature</w:t>
            </w:r>
          </w:p>
        </w:tc>
        <w:tc>
          <w:tcPr>
            <w:tcW w:w="8671" w:type="dxa"/>
            <w:tcBorders/>
            <w:vAlign w:val="center"/>
          </w:tcPr>
          <w:p>
            <w:pPr>
              <w:pStyle w:val="TableContents"/>
              <w:bidi w:val="0"/>
              <w:spacing w:before="0" w:after="0"/>
              <w:jc w:val="left"/>
              <w:rPr/>
            </w:pPr>
            <w:r>
              <w:rPr/>
              <w:t>Daniel C Staton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3113</Characters>
  <CharactersWithSpaces>3667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